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0C8" w:rsidRPr="00C50787" w:rsidRDefault="00B470C8" w:rsidP="00C50787">
      <w:pPr>
        <w:spacing w:line="480" w:lineRule="auto"/>
        <w:jc w:val="center"/>
        <w:rPr>
          <w:rFonts w:ascii="Times New Roman" w:hAnsi="Times New Roman" w:cs="Times New Roman"/>
          <w:sz w:val="24"/>
          <w:szCs w:val="24"/>
        </w:rPr>
      </w:pPr>
    </w:p>
    <w:p w:rsidR="00B470C8" w:rsidRPr="00C50787" w:rsidRDefault="00B470C8" w:rsidP="00C50787">
      <w:pPr>
        <w:spacing w:line="480" w:lineRule="auto"/>
        <w:jc w:val="center"/>
        <w:rPr>
          <w:rFonts w:ascii="Times New Roman" w:hAnsi="Times New Roman" w:cs="Times New Roman"/>
          <w:sz w:val="24"/>
          <w:szCs w:val="24"/>
        </w:rPr>
      </w:pPr>
    </w:p>
    <w:p w:rsidR="00B470C8" w:rsidRPr="00C50787" w:rsidRDefault="00B470C8" w:rsidP="00C50787">
      <w:pPr>
        <w:spacing w:line="480" w:lineRule="auto"/>
        <w:jc w:val="center"/>
        <w:rPr>
          <w:rFonts w:ascii="Times New Roman" w:hAnsi="Times New Roman" w:cs="Times New Roman"/>
          <w:sz w:val="24"/>
          <w:szCs w:val="24"/>
        </w:rPr>
      </w:pPr>
    </w:p>
    <w:p w:rsidR="00B470C8" w:rsidRPr="00C50787" w:rsidRDefault="00B470C8" w:rsidP="00C50787">
      <w:pPr>
        <w:spacing w:line="480" w:lineRule="auto"/>
        <w:jc w:val="center"/>
        <w:rPr>
          <w:rFonts w:ascii="Times New Roman" w:hAnsi="Times New Roman" w:cs="Times New Roman"/>
          <w:sz w:val="24"/>
          <w:szCs w:val="24"/>
        </w:rPr>
      </w:pPr>
    </w:p>
    <w:p w:rsidR="00B470C8" w:rsidRPr="00C50787" w:rsidRDefault="00B470C8" w:rsidP="00C50787">
      <w:pPr>
        <w:spacing w:line="480" w:lineRule="auto"/>
        <w:jc w:val="center"/>
        <w:rPr>
          <w:rFonts w:ascii="Times New Roman" w:hAnsi="Times New Roman" w:cs="Times New Roman"/>
          <w:sz w:val="24"/>
          <w:szCs w:val="24"/>
        </w:rPr>
      </w:pPr>
    </w:p>
    <w:p w:rsidR="00670E48" w:rsidRPr="00C50787" w:rsidRDefault="00B470C8" w:rsidP="00C50787">
      <w:pPr>
        <w:spacing w:line="480" w:lineRule="auto"/>
        <w:jc w:val="center"/>
        <w:rPr>
          <w:rFonts w:ascii="Times New Roman" w:hAnsi="Times New Roman" w:cs="Times New Roman"/>
          <w:sz w:val="24"/>
          <w:szCs w:val="24"/>
        </w:rPr>
      </w:pPr>
      <w:r w:rsidRPr="00C50787">
        <w:rPr>
          <w:rFonts w:ascii="Times New Roman" w:hAnsi="Times New Roman" w:cs="Times New Roman"/>
          <w:sz w:val="24"/>
          <w:szCs w:val="24"/>
        </w:rPr>
        <w:t>Applied Linguistics</w:t>
      </w:r>
    </w:p>
    <w:p w:rsidR="00B470C8" w:rsidRPr="00C50787" w:rsidRDefault="00B470C8" w:rsidP="00C50787">
      <w:pPr>
        <w:spacing w:line="480" w:lineRule="auto"/>
        <w:jc w:val="center"/>
        <w:rPr>
          <w:rFonts w:ascii="Times New Roman" w:hAnsi="Times New Roman" w:cs="Times New Roman"/>
          <w:sz w:val="24"/>
          <w:szCs w:val="24"/>
        </w:rPr>
      </w:pPr>
      <w:r w:rsidRPr="00C50787">
        <w:rPr>
          <w:rFonts w:ascii="Times New Roman" w:hAnsi="Times New Roman" w:cs="Times New Roman"/>
          <w:sz w:val="24"/>
          <w:szCs w:val="24"/>
        </w:rPr>
        <w:t>Name</w:t>
      </w:r>
    </w:p>
    <w:p w:rsidR="00B470C8" w:rsidRPr="00C50787" w:rsidRDefault="00B470C8" w:rsidP="00C50787">
      <w:pPr>
        <w:spacing w:line="480" w:lineRule="auto"/>
        <w:jc w:val="center"/>
        <w:rPr>
          <w:rFonts w:ascii="Times New Roman" w:hAnsi="Times New Roman" w:cs="Times New Roman"/>
          <w:sz w:val="24"/>
          <w:szCs w:val="24"/>
        </w:rPr>
      </w:pPr>
      <w:r w:rsidRPr="00C50787">
        <w:rPr>
          <w:rFonts w:ascii="Times New Roman" w:hAnsi="Times New Roman" w:cs="Times New Roman"/>
          <w:sz w:val="24"/>
          <w:szCs w:val="24"/>
        </w:rPr>
        <w:t>Institutional Affiliation</w:t>
      </w:r>
    </w:p>
    <w:p w:rsidR="00B470C8" w:rsidRPr="00C50787" w:rsidRDefault="00B470C8" w:rsidP="00C50787">
      <w:pPr>
        <w:spacing w:line="480" w:lineRule="auto"/>
        <w:rPr>
          <w:rFonts w:ascii="Times New Roman" w:hAnsi="Times New Roman" w:cs="Times New Roman"/>
          <w:sz w:val="24"/>
          <w:szCs w:val="24"/>
        </w:rPr>
      </w:pPr>
      <w:r w:rsidRPr="00C50787">
        <w:rPr>
          <w:rFonts w:ascii="Times New Roman" w:hAnsi="Times New Roman" w:cs="Times New Roman"/>
          <w:sz w:val="24"/>
          <w:szCs w:val="24"/>
        </w:rPr>
        <w:br w:type="page"/>
      </w:r>
    </w:p>
    <w:p w:rsidR="00B470C8" w:rsidRPr="00C50787" w:rsidRDefault="00C87DF4" w:rsidP="00C50787">
      <w:pPr>
        <w:spacing w:line="480" w:lineRule="auto"/>
        <w:rPr>
          <w:rFonts w:ascii="Times New Roman" w:hAnsi="Times New Roman" w:cs="Times New Roman"/>
          <w:b/>
          <w:sz w:val="24"/>
          <w:szCs w:val="24"/>
        </w:rPr>
      </w:pPr>
      <w:r w:rsidRPr="00C50787">
        <w:rPr>
          <w:rFonts w:ascii="Times New Roman" w:hAnsi="Times New Roman" w:cs="Times New Roman"/>
          <w:b/>
          <w:sz w:val="24"/>
          <w:szCs w:val="24"/>
        </w:rPr>
        <w:lastRenderedPageBreak/>
        <w:t xml:space="preserve">Introduction </w:t>
      </w:r>
    </w:p>
    <w:p w:rsidR="003C30D5" w:rsidRPr="00C50787" w:rsidRDefault="003C30D5" w:rsidP="00C50787">
      <w:pPr>
        <w:pStyle w:val="NormalWeb"/>
        <w:spacing w:before="0" w:beforeAutospacing="0" w:after="0" w:afterAutospacing="0" w:line="480" w:lineRule="auto"/>
        <w:ind w:firstLine="720"/>
      </w:pPr>
      <w:r w:rsidRPr="00C50787">
        <w:rPr>
          <w:rFonts w:eastAsiaTheme="minorEastAsia"/>
          <w:color w:val="000000" w:themeColor="text1"/>
          <w:kern w:val="24"/>
        </w:rPr>
        <w:t>I selected Freeman and Ebe’s book, “ESL teaching: principles of success”.</w:t>
      </w:r>
    </w:p>
    <w:p w:rsidR="003C30D5" w:rsidRPr="00C50787" w:rsidRDefault="003C30D5" w:rsidP="00C50787">
      <w:pPr>
        <w:pStyle w:val="NormalWeb"/>
        <w:spacing w:before="0" w:beforeAutospacing="0" w:after="0" w:afterAutospacing="0" w:line="480" w:lineRule="auto"/>
      </w:pPr>
      <w:r w:rsidRPr="00C50787">
        <w:rPr>
          <w:rFonts w:eastAsiaTheme="minorEastAsia"/>
          <w:color w:val="000000" w:themeColor="text1"/>
          <w:kern w:val="24"/>
        </w:rPr>
        <w:t xml:space="preserve">I selected the book because it contains best teaching principles for supporting the success of learners.The book also contain multilingual strategies that can be used to help learners advance their mastery of English as a second language. This book explains how learners of English as a second language can improve the mastery of their dialect.One of the assumptions of the book is that classrooms should be teacher centered.Lessons of English should prepare learners to be competitive and function effectively after school. Lessons should also be teacher centered as they can help learners to improve their mastery of language and dialect in the classroom. </w:t>
      </w:r>
    </w:p>
    <w:p w:rsidR="003A4E51" w:rsidRPr="00C50787" w:rsidRDefault="003A4E51" w:rsidP="00C50787">
      <w:pPr>
        <w:spacing w:line="480" w:lineRule="auto"/>
        <w:rPr>
          <w:rFonts w:ascii="Times New Roman" w:hAnsi="Times New Roman" w:cs="Times New Roman"/>
          <w:b/>
          <w:sz w:val="24"/>
          <w:szCs w:val="24"/>
        </w:rPr>
      </w:pPr>
      <w:r w:rsidRPr="00C50787">
        <w:rPr>
          <w:rFonts w:ascii="Times New Roman" w:hAnsi="Times New Roman" w:cs="Times New Roman"/>
          <w:b/>
          <w:sz w:val="24"/>
          <w:szCs w:val="24"/>
        </w:rPr>
        <w:t xml:space="preserve">Lessons from the book </w:t>
      </w:r>
    </w:p>
    <w:p w:rsidR="003A4E51" w:rsidRPr="00C50787" w:rsidRDefault="003A4E51" w:rsidP="00C50787">
      <w:pPr>
        <w:pStyle w:val="NormalWeb"/>
        <w:spacing w:before="0" w:beforeAutospacing="0" w:after="0" w:afterAutospacing="0" w:line="480" w:lineRule="auto"/>
        <w:ind w:firstLine="720"/>
        <w:rPr>
          <w:rFonts w:eastAsiaTheme="minorEastAsia"/>
          <w:color w:val="000000" w:themeColor="text1"/>
          <w:kern w:val="24"/>
        </w:rPr>
      </w:pPr>
      <w:r w:rsidRPr="00C50787">
        <w:rPr>
          <w:rFonts w:eastAsiaTheme="minorEastAsia"/>
          <w:color w:val="000000" w:themeColor="text1"/>
          <w:kern w:val="24"/>
        </w:rPr>
        <w:t>One of the best lessons from the book is the need for planning to help students identify their weaknesses, challenges and how they could improve on them. The teaching of language skills across the curriculum was used as the instructional strategy with students to help meet the assigned objectives on a weekly basis. This instructional strategy is successful because it was based on reading, writing, speaking and listening skill. Progress is monitored based on the monitored through weekly tests on every skill</w:t>
      </w:r>
      <w:r w:rsidR="00C50787">
        <w:rPr>
          <w:rFonts w:eastAsiaTheme="minorEastAsia"/>
          <w:color w:val="000000" w:themeColor="text1"/>
          <w:kern w:val="24"/>
        </w:rPr>
        <w:t>(</w:t>
      </w:r>
      <w:r w:rsidR="00C50787">
        <w:rPr>
          <w:color w:val="000000"/>
          <w:kern w:val="24"/>
        </w:rPr>
        <w:t xml:space="preserve">Freeman &amp;Ebe, </w:t>
      </w:r>
      <w:r w:rsidR="00C50787" w:rsidRPr="00C50787">
        <w:rPr>
          <w:color w:val="000000"/>
          <w:kern w:val="24"/>
        </w:rPr>
        <w:t>2016). </w:t>
      </w:r>
      <w:bookmarkStart w:id="0" w:name="_GoBack"/>
      <w:bookmarkEnd w:id="0"/>
    </w:p>
    <w:p w:rsidR="003A4E51" w:rsidRPr="00C50787" w:rsidRDefault="003A4E51" w:rsidP="00C50787">
      <w:pPr>
        <w:spacing w:line="480" w:lineRule="auto"/>
        <w:rPr>
          <w:rFonts w:ascii="Times New Roman" w:hAnsi="Times New Roman" w:cs="Times New Roman"/>
          <w:b/>
          <w:sz w:val="24"/>
          <w:szCs w:val="24"/>
        </w:rPr>
      </w:pPr>
      <w:r w:rsidRPr="00C50787">
        <w:rPr>
          <w:rFonts w:ascii="Times New Roman" w:hAnsi="Times New Roman" w:cs="Times New Roman"/>
          <w:b/>
          <w:sz w:val="24"/>
          <w:szCs w:val="24"/>
        </w:rPr>
        <w:t>Theories taught in the book</w:t>
      </w:r>
    </w:p>
    <w:p w:rsidR="003A4E51" w:rsidRPr="00C50787" w:rsidRDefault="003A4E51" w:rsidP="00C50787">
      <w:pPr>
        <w:pStyle w:val="NormalWeb"/>
        <w:spacing w:before="0" w:beforeAutospacing="0" w:after="0" w:afterAutospacing="0" w:line="480" w:lineRule="auto"/>
        <w:ind w:firstLine="720"/>
        <w:rPr>
          <w:rFonts w:eastAsiaTheme="minorEastAsia"/>
          <w:color w:val="000000" w:themeColor="text1"/>
          <w:kern w:val="24"/>
        </w:rPr>
      </w:pPr>
      <w:r w:rsidRPr="00C50787">
        <w:rPr>
          <w:rFonts w:eastAsiaTheme="minorEastAsia"/>
          <w:color w:val="000000" w:themeColor="text1"/>
          <w:kern w:val="24"/>
        </w:rPr>
        <w:t xml:space="preserve">The acquisition learning hypothesis is a theory that was introduced in this book. According to this theory, there must be strict separation between learning process and acquisition. This helps to improve learning and also engage the student to become more competent in their classroom.  The acquisition of a second language was found to be a conscious process that can always help a student to achieve more and become a competent member of the society. Secondly, the behaviorist theory is a process that focuses on imitation, practice and </w:t>
      </w:r>
      <w:r w:rsidRPr="00C50787">
        <w:rPr>
          <w:rFonts w:eastAsiaTheme="minorEastAsia"/>
          <w:color w:val="000000" w:themeColor="text1"/>
          <w:kern w:val="24"/>
        </w:rPr>
        <w:lastRenderedPageBreak/>
        <w:t xml:space="preserve">rewards as a process to help improve the learning process. This is a procedure that helps to make individuals competent and also advances the learning process. The natural order hypothesis is the idea of using the natural order so as to advance the learning process and help students accomplish more in their classroom. </w:t>
      </w:r>
    </w:p>
    <w:p w:rsidR="00C87DF4" w:rsidRPr="00C50787" w:rsidRDefault="00C50787" w:rsidP="00C50787">
      <w:pPr>
        <w:spacing w:line="480" w:lineRule="auto"/>
        <w:rPr>
          <w:rFonts w:ascii="Times New Roman" w:hAnsi="Times New Roman" w:cs="Times New Roman"/>
          <w:b/>
          <w:sz w:val="24"/>
          <w:szCs w:val="24"/>
        </w:rPr>
      </w:pPr>
      <w:r w:rsidRPr="00C50787">
        <w:rPr>
          <w:rFonts w:ascii="Times New Roman" w:hAnsi="Times New Roman" w:cs="Times New Roman"/>
          <w:b/>
          <w:sz w:val="24"/>
          <w:szCs w:val="24"/>
        </w:rPr>
        <w:t xml:space="preserve">Connections to my own teaching </w:t>
      </w:r>
    </w:p>
    <w:p w:rsidR="00C50787" w:rsidRPr="00C50787" w:rsidRDefault="00C50787" w:rsidP="00C50787">
      <w:pPr>
        <w:pStyle w:val="NormalWeb"/>
        <w:spacing w:before="0" w:beforeAutospacing="0" w:after="0" w:afterAutospacing="0" w:line="480" w:lineRule="auto"/>
        <w:ind w:firstLine="720"/>
      </w:pPr>
      <w:r w:rsidRPr="00C50787">
        <w:rPr>
          <w:rFonts w:eastAsiaTheme="minorEastAsia"/>
          <w:color w:val="000000" w:themeColor="text1"/>
          <w:kern w:val="24"/>
        </w:rPr>
        <w:t>The book put strong emphasis on productive language skills was used as the instructional strategy for improving the student’s accomplishment in the class.  The book also focused on the dimensions of language fluency in speaking and writing are considered as the most essential skills for improving her accomplishments. The use of interactivity through multiple choice questions at the end of every week was considered as a simple s</w:t>
      </w:r>
      <w:r>
        <w:rPr>
          <w:rFonts w:eastAsiaTheme="minorEastAsia"/>
          <w:color w:val="000000" w:themeColor="text1"/>
          <w:kern w:val="24"/>
        </w:rPr>
        <w:t>trategy for progress monitoring (</w:t>
      </w:r>
      <w:r>
        <w:rPr>
          <w:color w:val="000000"/>
          <w:kern w:val="24"/>
        </w:rPr>
        <w:t xml:space="preserve">Freeman &amp;Ebe, </w:t>
      </w:r>
      <w:r w:rsidRPr="00C50787">
        <w:rPr>
          <w:color w:val="000000"/>
          <w:kern w:val="24"/>
        </w:rPr>
        <w:t>2016). </w:t>
      </w:r>
    </w:p>
    <w:p w:rsidR="00C87DF4" w:rsidRPr="00C50787" w:rsidRDefault="00C50787" w:rsidP="00C50787">
      <w:pPr>
        <w:spacing w:line="480" w:lineRule="auto"/>
        <w:rPr>
          <w:rFonts w:ascii="Times New Roman" w:hAnsi="Times New Roman" w:cs="Times New Roman"/>
          <w:b/>
          <w:sz w:val="24"/>
          <w:szCs w:val="24"/>
        </w:rPr>
      </w:pPr>
      <w:r w:rsidRPr="00C50787">
        <w:rPr>
          <w:rFonts w:ascii="Times New Roman" w:hAnsi="Times New Roman" w:cs="Times New Roman"/>
          <w:b/>
          <w:sz w:val="24"/>
          <w:szCs w:val="24"/>
        </w:rPr>
        <w:t xml:space="preserve">Relevance of the book </w:t>
      </w:r>
    </w:p>
    <w:p w:rsidR="00C87DF4" w:rsidRPr="00C50787" w:rsidRDefault="00C50787" w:rsidP="00C50787">
      <w:pPr>
        <w:pStyle w:val="NormalWeb"/>
        <w:spacing w:before="0" w:beforeAutospacing="0" w:after="0" w:afterAutospacing="0" w:line="480" w:lineRule="auto"/>
        <w:ind w:firstLine="720"/>
      </w:pPr>
      <w:r w:rsidRPr="00C50787">
        <w:rPr>
          <w:rFonts w:eastAsiaTheme="minorEastAsia"/>
          <w:color w:val="000000" w:themeColor="text1"/>
          <w:kern w:val="24"/>
        </w:rPr>
        <w:t>The book provides the teacher with a framework for teaching metacognition abilities for the student. Metacognition assessments have been used to evaluate the progress of a student in terms of his comprehension of language structure, understanding of vocabulary, understanding the genre and features of a texture, understanding the discourse of language, improving levels of reasoning and also his phonetic abilities. The book is focused on improvement of the productive language skills for the student. Dimensions of language fluency in speaking and writing are considered as the most essential skills for improving her accomplishments. The use of interactivity through multiple choice questions at the end of every week was considered as a simple strategy for progress monitoring</w:t>
      </w:r>
      <w:r>
        <w:rPr>
          <w:rFonts w:eastAsiaTheme="minorEastAsia"/>
          <w:color w:val="000000" w:themeColor="text1"/>
          <w:kern w:val="24"/>
        </w:rPr>
        <w:t xml:space="preserve"> (</w:t>
      </w:r>
      <w:r>
        <w:rPr>
          <w:color w:val="000000"/>
          <w:kern w:val="24"/>
        </w:rPr>
        <w:t xml:space="preserve">Freeman &amp;Ebe, </w:t>
      </w:r>
      <w:r w:rsidRPr="00C50787">
        <w:rPr>
          <w:color w:val="000000"/>
          <w:kern w:val="24"/>
        </w:rPr>
        <w:t>2016). </w:t>
      </w:r>
    </w:p>
    <w:p w:rsidR="00C87DF4" w:rsidRPr="00C50787" w:rsidRDefault="00C87DF4" w:rsidP="00C50787">
      <w:pPr>
        <w:spacing w:line="480" w:lineRule="auto"/>
        <w:rPr>
          <w:rFonts w:ascii="Times New Roman" w:hAnsi="Times New Roman" w:cs="Times New Roman"/>
          <w:b/>
          <w:sz w:val="24"/>
          <w:szCs w:val="24"/>
        </w:rPr>
      </w:pPr>
      <w:r w:rsidRPr="00C50787">
        <w:rPr>
          <w:rFonts w:ascii="Times New Roman" w:hAnsi="Times New Roman" w:cs="Times New Roman"/>
          <w:b/>
          <w:sz w:val="24"/>
          <w:szCs w:val="24"/>
        </w:rPr>
        <w:t xml:space="preserve">Conclusion </w:t>
      </w:r>
    </w:p>
    <w:p w:rsidR="00C50787" w:rsidRDefault="00C87DF4" w:rsidP="00C50787">
      <w:pPr>
        <w:pStyle w:val="NormalWeb"/>
        <w:spacing w:before="0" w:beforeAutospacing="0" w:after="0" w:afterAutospacing="0" w:line="480" w:lineRule="auto"/>
        <w:rPr>
          <w:rFonts w:eastAsiaTheme="minorEastAsia"/>
          <w:color w:val="000000" w:themeColor="text1"/>
          <w:kern w:val="24"/>
        </w:rPr>
      </w:pPr>
      <w:r w:rsidRPr="00C50787">
        <w:lastRenderedPageBreak/>
        <w:tab/>
      </w:r>
      <w:r w:rsidRPr="00C50787">
        <w:rPr>
          <w:rFonts w:eastAsiaTheme="minorEastAsia"/>
          <w:color w:val="000000" w:themeColor="text1"/>
          <w:kern w:val="24"/>
        </w:rPr>
        <w:t>To sum it up, emphasis on comprehension skills has been identified as an important theme to improve students’performance. Approaches to translation were adopted so as to improve bilingualism and help the student to become competent individual. Mistakes should be carefully monitored over time and corrected in advance so as to help students achieve more in their classroom</w:t>
      </w:r>
      <w:r w:rsidR="00C50787">
        <w:rPr>
          <w:rFonts w:eastAsiaTheme="minorEastAsia"/>
          <w:color w:val="000000" w:themeColor="text1"/>
          <w:kern w:val="24"/>
        </w:rPr>
        <w:t>.</w:t>
      </w:r>
    </w:p>
    <w:p w:rsidR="00C50787" w:rsidRDefault="00C50787">
      <w:pPr>
        <w:rPr>
          <w:rFonts w:ascii="Times New Roman" w:eastAsiaTheme="minorEastAsia" w:hAnsi="Times New Roman" w:cs="Times New Roman"/>
          <w:color w:val="000000" w:themeColor="text1"/>
          <w:kern w:val="24"/>
          <w:sz w:val="24"/>
          <w:szCs w:val="24"/>
        </w:rPr>
      </w:pPr>
      <w:r>
        <w:rPr>
          <w:rFonts w:eastAsiaTheme="minorEastAsia"/>
          <w:color w:val="000000" w:themeColor="text1"/>
          <w:kern w:val="24"/>
        </w:rPr>
        <w:br w:type="page"/>
      </w:r>
    </w:p>
    <w:p w:rsidR="00C87DF4" w:rsidRDefault="00C50787" w:rsidP="00C50787">
      <w:pPr>
        <w:pStyle w:val="NormalWeb"/>
        <w:spacing w:before="0" w:beforeAutospacing="0" w:after="0" w:afterAutospacing="0" w:line="480" w:lineRule="auto"/>
        <w:jc w:val="center"/>
        <w:rPr>
          <w:b/>
        </w:rPr>
      </w:pPr>
      <w:r w:rsidRPr="00C50787">
        <w:rPr>
          <w:b/>
        </w:rPr>
        <w:lastRenderedPageBreak/>
        <w:t>References</w:t>
      </w:r>
    </w:p>
    <w:p w:rsidR="00C50787" w:rsidRPr="00C50787" w:rsidRDefault="00C50787" w:rsidP="00C50787">
      <w:pPr>
        <w:spacing w:line="216" w:lineRule="auto"/>
        <w:rPr>
          <w:rFonts w:ascii="Times New Roman" w:hAnsi="Times New Roman" w:cs="Times New Roman"/>
          <w:sz w:val="24"/>
          <w:szCs w:val="24"/>
        </w:rPr>
      </w:pPr>
      <w:r w:rsidRPr="00C50787">
        <w:rPr>
          <w:rFonts w:ascii="Times New Roman" w:hAnsi="Times New Roman" w:cs="Times New Roman"/>
          <w:color w:val="000000"/>
          <w:kern w:val="24"/>
          <w:sz w:val="24"/>
          <w:szCs w:val="24"/>
        </w:rPr>
        <w:t>Freeman, Y. S &amp;Ebe, A. (2016). </w:t>
      </w:r>
      <w:r w:rsidRPr="00C50787">
        <w:rPr>
          <w:rFonts w:ascii="Times New Roman" w:hAnsi="Times New Roman" w:cs="Times New Roman"/>
          <w:i/>
          <w:iCs/>
          <w:color w:val="000000"/>
          <w:kern w:val="24"/>
          <w:sz w:val="24"/>
          <w:szCs w:val="24"/>
        </w:rPr>
        <w:t>ESL teaching: Principles for success</w:t>
      </w:r>
      <w:r w:rsidRPr="00C50787">
        <w:rPr>
          <w:rFonts w:ascii="Times New Roman" w:hAnsi="Times New Roman" w:cs="Times New Roman"/>
          <w:color w:val="000000"/>
          <w:kern w:val="24"/>
          <w:sz w:val="24"/>
          <w:szCs w:val="24"/>
        </w:rPr>
        <w:t>. Portsmouth, NH: Heinemann</w:t>
      </w:r>
    </w:p>
    <w:p w:rsidR="00C50787" w:rsidRPr="00C50787" w:rsidRDefault="00C50787" w:rsidP="00C50787">
      <w:pPr>
        <w:pStyle w:val="NormalWeb"/>
        <w:spacing w:before="0" w:beforeAutospacing="0" w:after="0" w:afterAutospacing="0" w:line="480" w:lineRule="auto"/>
        <w:rPr>
          <w:b/>
        </w:rPr>
      </w:pPr>
    </w:p>
    <w:p w:rsidR="00C87DF4" w:rsidRPr="00C50787" w:rsidRDefault="00C87DF4" w:rsidP="00C50787">
      <w:pPr>
        <w:spacing w:line="480" w:lineRule="auto"/>
        <w:rPr>
          <w:rFonts w:ascii="Times New Roman" w:hAnsi="Times New Roman" w:cs="Times New Roman"/>
          <w:sz w:val="24"/>
          <w:szCs w:val="24"/>
        </w:rPr>
      </w:pPr>
    </w:p>
    <w:sectPr w:rsidR="00C87DF4" w:rsidRPr="00C50787" w:rsidSect="00B470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458" w:rsidRDefault="007A0458" w:rsidP="00B470C8">
      <w:pPr>
        <w:spacing w:after="0" w:line="240" w:lineRule="auto"/>
      </w:pPr>
      <w:r>
        <w:separator/>
      </w:r>
    </w:p>
  </w:endnote>
  <w:endnote w:type="continuationSeparator" w:id="1">
    <w:p w:rsidR="007A0458" w:rsidRDefault="007A0458" w:rsidP="00B470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458" w:rsidRDefault="007A0458" w:rsidP="00B470C8">
      <w:pPr>
        <w:spacing w:after="0" w:line="240" w:lineRule="auto"/>
      </w:pPr>
      <w:r>
        <w:separator/>
      </w:r>
    </w:p>
  </w:footnote>
  <w:footnote w:type="continuationSeparator" w:id="1">
    <w:p w:rsidR="007A0458" w:rsidRDefault="007A0458" w:rsidP="00B470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C8" w:rsidRDefault="00B470C8">
    <w:pPr>
      <w:pStyle w:val="Header"/>
    </w:pPr>
    <w:r w:rsidRPr="00B470C8">
      <w:rPr>
        <w:rFonts w:ascii="Times New Roman" w:hAnsi="Times New Roman" w:cs="Times New Roman"/>
        <w:sz w:val="24"/>
        <w:szCs w:val="24"/>
      </w:rPr>
      <w:t>APPLIED LINGUISTICS</w:t>
    </w:r>
    <w:r>
      <w:rPr>
        <w:rFonts w:ascii="Times New Roman" w:hAnsi="Times New Roman" w:cs="Times New Roman"/>
        <w:sz w:val="24"/>
        <w:szCs w:val="24"/>
      </w:rPr>
      <w:tab/>
    </w:r>
    <w:r>
      <w:rPr>
        <w:rFonts w:ascii="Times New Roman" w:hAnsi="Times New Roman" w:cs="Times New Roman"/>
        <w:sz w:val="24"/>
        <w:szCs w:val="24"/>
      </w:rPr>
      <w:tab/>
    </w:r>
    <w:r w:rsidR="003D557E" w:rsidRPr="00B470C8">
      <w:rPr>
        <w:rFonts w:ascii="Times New Roman" w:hAnsi="Times New Roman" w:cs="Times New Roman"/>
        <w:sz w:val="24"/>
        <w:szCs w:val="24"/>
      </w:rPr>
      <w:fldChar w:fldCharType="begin"/>
    </w:r>
    <w:r w:rsidRPr="00B470C8">
      <w:rPr>
        <w:rFonts w:ascii="Times New Roman" w:hAnsi="Times New Roman" w:cs="Times New Roman"/>
        <w:sz w:val="24"/>
        <w:szCs w:val="24"/>
      </w:rPr>
      <w:instrText xml:space="preserve"> PAGE   \* MERGEFORMAT </w:instrText>
    </w:r>
    <w:r w:rsidR="003D557E" w:rsidRPr="00B470C8">
      <w:rPr>
        <w:rFonts w:ascii="Times New Roman" w:hAnsi="Times New Roman" w:cs="Times New Roman"/>
        <w:sz w:val="24"/>
        <w:szCs w:val="24"/>
      </w:rPr>
      <w:fldChar w:fldCharType="separate"/>
    </w:r>
    <w:r w:rsidR="009445D6">
      <w:rPr>
        <w:rFonts w:ascii="Times New Roman" w:hAnsi="Times New Roman" w:cs="Times New Roman"/>
        <w:noProof/>
        <w:sz w:val="24"/>
        <w:szCs w:val="24"/>
      </w:rPr>
      <w:t>2</w:t>
    </w:r>
    <w:r w:rsidR="003D557E" w:rsidRPr="00B470C8">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C8" w:rsidRPr="00B470C8" w:rsidRDefault="00B470C8">
    <w:pPr>
      <w:pStyle w:val="Header"/>
      <w:rPr>
        <w:rFonts w:ascii="Times New Roman" w:hAnsi="Times New Roman" w:cs="Times New Roman"/>
        <w:sz w:val="24"/>
        <w:szCs w:val="24"/>
      </w:rPr>
    </w:pPr>
    <w:r w:rsidRPr="00B470C8">
      <w:rPr>
        <w:rFonts w:ascii="Times New Roman" w:hAnsi="Times New Roman" w:cs="Times New Roman"/>
        <w:sz w:val="24"/>
        <w:szCs w:val="24"/>
      </w:rPr>
      <w:t xml:space="preserve">Running Head: APPLIED LINGUISTICS </w:t>
    </w:r>
    <w:r>
      <w:rPr>
        <w:rFonts w:ascii="Times New Roman" w:hAnsi="Times New Roman" w:cs="Times New Roman"/>
        <w:sz w:val="24"/>
        <w:szCs w:val="24"/>
      </w:rPr>
      <w:tab/>
    </w:r>
    <w:r>
      <w:rPr>
        <w:rFonts w:ascii="Times New Roman" w:hAnsi="Times New Roman" w:cs="Times New Roman"/>
        <w:sz w:val="24"/>
        <w:szCs w:val="24"/>
      </w:rPr>
      <w:tab/>
    </w:r>
    <w:r w:rsidR="003D557E" w:rsidRPr="00B470C8">
      <w:rPr>
        <w:rFonts w:ascii="Times New Roman" w:hAnsi="Times New Roman" w:cs="Times New Roman"/>
        <w:sz w:val="24"/>
        <w:szCs w:val="24"/>
      </w:rPr>
      <w:fldChar w:fldCharType="begin"/>
    </w:r>
    <w:r w:rsidRPr="00B470C8">
      <w:rPr>
        <w:rFonts w:ascii="Times New Roman" w:hAnsi="Times New Roman" w:cs="Times New Roman"/>
        <w:sz w:val="24"/>
        <w:szCs w:val="24"/>
      </w:rPr>
      <w:instrText xml:space="preserve"> PAGE   \* MERGEFORMAT </w:instrText>
    </w:r>
    <w:r w:rsidR="003D557E" w:rsidRPr="00B470C8">
      <w:rPr>
        <w:rFonts w:ascii="Times New Roman" w:hAnsi="Times New Roman" w:cs="Times New Roman"/>
        <w:sz w:val="24"/>
        <w:szCs w:val="24"/>
      </w:rPr>
      <w:fldChar w:fldCharType="separate"/>
    </w:r>
    <w:r w:rsidR="009445D6">
      <w:rPr>
        <w:rFonts w:ascii="Times New Roman" w:hAnsi="Times New Roman" w:cs="Times New Roman"/>
        <w:noProof/>
        <w:sz w:val="24"/>
        <w:szCs w:val="24"/>
      </w:rPr>
      <w:t>1</w:t>
    </w:r>
    <w:r w:rsidR="003D557E" w:rsidRPr="00B470C8">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903498"/>
    <w:multiLevelType w:val="hybridMultilevel"/>
    <w:tmpl w:val="E834CF9C"/>
    <w:lvl w:ilvl="0" w:tplc="1512A9CE">
      <w:start w:val="1"/>
      <w:numFmt w:val="bullet"/>
      <w:lvlText w:val="•"/>
      <w:lvlJc w:val="left"/>
      <w:pPr>
        <w:tabs>
          <w:tab w:val="num" w:pos="720"/>
        </w:tabs>
        <w:ind w:left="720" w:hanging="360"/>
      </w:pPr>
      <w:rPr>
        <w:rFonts w:ascii="Arial" w:hAnsi="Arial" w:hint="default"/>
      </w:rPr>
    </w:lvl>
    <w:lvl w:ilvl="1" w:tplc="B3320A0E" w:tentative="1">
      <w:start w:val="1"/>
      <w:numFmt w:val="bullet"/>
      <w:lvlText w:val="•"/>
      <w:lvlJc w:val="left"/>
      <w:pPr>
        <w:tabs>
          <w:tab w:val="num" w:pos="1440"/>
        </w:tabs>
        <w:ind w:left="1440" w:hanging="360"/>
      </w:pPr>
      <w:rPr>
        <w:rFonts w:ascii="Arial" w:hAnsi="Arial" w:hint="default"/>
      </w:rPr>
    </w:lvl>
    <w:lvl w:ilvl="2" w:tplc="2C507B7E" w:tentative="1">
      <w:start w:val="1"/>
      <w:numFmt w:val="bullet"/>
      <w:lvlText w:val="•"/>
      <w:lvlJc w:val="left"/>
      <w:pPr>
        <w:tabs>
          <w:tab w:val="num" w:pos="2160"/>
        </w:tabs>
        <w:ind w:left="2160" w:hanging="360"/>
      </w:pPr>
      <w:rPr>
        <w:rFonts w:ascii="Arial" w:hAnsi="Arial" w:hint="default"/>
      </w:rPr>
    </w:lvl>
    <w:lvl w:ilvl="3" w:tplc="1870FE08" w:tentative="1">
      <w:start w:val="1"/>
      <w:numFmt w:val="bullet"/>
      <w:lvlText w:val="•"/>
      <w:lvlJc w:val="left"/>
      <w:pPr>
        <w:tabs>
          <w:tab w:val="num" w:pos="2880"/>
        </w:tabs>
        <w:ind w:left="2880" w:hanging="360"/>
      </w:pPr>
      <w:rPr>
        <w:rFonts w:ascii="Arial" w:hAnsi="Arial" w:hint="default"/>
      </w:rPr>
    </w:lvl>
    <w:lvl w:ilvl="4" w:tplc="3E64FE50" w:tentative="1">
      <w:start w:val="1"/>
      <w:numFmt w:val="bullet"/>
      <w:lvlText w:val="•"/>
      <w:lvlJc w:val="left"/>
      <w:pPr>
        <w:tabs>
          <w:tab w:val="num" w:pos="3600"/>
        </w:tabs>
        <w:ind w:left="3600" w:hanging="360"/>
      </w:pPr>
      <w:rPr>
        <w:rFonts w:ascii="Arial" w:hAnsi="Arial" w:hint="default"/>
      </w:rPr>
    </w:lvl>
    <w:lvl w:ilvl="5" w:tplc="07025266" w:tentative="1">
      <w:start w:val="1"/>
      <w:numFmt w:val="bullet"/>
      <w:lvlText w:val="•"/>
      <w:lvlJc w:val="left"/>
      <w:pPr>
        <w:tabs>
          <w:tab w:val="num" w:pos="4320"/>
        </w:tabs>
        <w:ind w:left="4320" w:hanging="360"/>
      </w:pPr>
      <w:rPr>
        <w:rFonts w:ascii="Arial" w:hAnsi="Arial" w:hint="default"/>
      </w:rPr>
    </w:lvl>
    <w:lvl w:ilvl="6" w:tplc="97C845D8" w:tentative="1">
      <w:start w:val="1"/>
      <w:numFmt w:val="bullet"/>
      <w:lvlText w:val="•"/>
      <w:lvlJc w:val="left"/>
      <w:pPr>
        <w:tabs>
          <w:tab w:val="num" w:pos="5040"/>
        </w:tabs>
        <w:ind w:left="5040" w:hanging="360"/>
      </w:pPr>
      <w:rPr>
        <w:rFonts w:ascii="Arial" w:hAnsi="Arial" w:hint="default"/>
      </w:rPr>
    </w:lvl>
    <w:lvl w:ilvl="7" w:tplc="C99262F2" w:tentative="1">
      <w:start w:val="1"/>
      <w:numFmt w:val="bullet"/>
      <w:lvlText w:val="•"/>
      <w:lvlJc w:val="left"/>
      <w:pPr>
        <w:tabs>
          <w:tab w:val="num" w:pos="5760"/>
        </w:tabs>
        <w:ind w:left="5760" w:hanging="360"/>
      </w:pPr>
      <w:rPr>
        <w:rFonts w:ascii="Arial" w:hAnsi="Arial" w:hint="default"/>
      </w:rPr>
    </w:lvl>
    <w:lvl w:ilvl="8" w:tplc="6164A35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470C8"/>
    <w:rsid w:val="001D5194"/>
    <w:rsid w:val="003A4E51"/>
    <w:rsid w:val="003C30D5"/>
    <w:rsid w:val="003D557E"/>
    <w:rsid w:val="00670E48"/>
    <w:rsid w:val="007701A0"/>
    <w:rsid w:val="007A0458"/>
    <w:rsid w:val="009445D6"/>
    <w:rsid w:val="00A10E5A"/>
    <w:rsid w:val="00B470C8"/>
    <w:rsid w:val="00C50787"/>
    <w:rsid w:val="00C87DF4"/>
    <w:rsid w:val="00FC5F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5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0C8"/>
  </w:style>
  <w:style w:type="paragraph" w:styleId="Footer">
    <w:name w:val="footer"/>
    <w:basedOn w:val="Normal"/>
    <w:link w:val="FooterChar"/>
    <w:uiPriority w:val="99"/>
    <w:unhideWhenUsed/>
    <w:rsid w:val="00B47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0C8"/>
  </w:style>
  <w:style w:type="paragraph" w:styleId="NormalWeb">
    <w:name w:val="Normal (Web)"/>
    <w:basedOn w:val="Normal"/>
    <w:uiPriority w:val="99"/>
    <w:unhideWhenUsed/>
    <w:rsid w:val="00C87DF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50787"/>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28380550">
      <w:bodyDiv w:val="1"/>
      <w:marLeft w:val="0"/>
      <w:marRight w:val="0"/>
      <w:marTop w:val="0"/>
      <w:marBottom w:val="0"/>
      <w:divBdr>
        <w:top w:val="none" w:sz="0" w:space="0" w:color="auto"/>
        <w:left w:val="none" w:sz="0" w:space="0" w:color="auto"/>
        <w:bottom w:val="none" w:sz="0" w:space="0" w:color="auto"/>
        <w:right w:val="none" w:sz="0" w:space="0" w:color="auto"/>
      </w:divBdr>
    </w:div>
    <w:div w:id="1271206328">
      <w:bodyDiv w:val="1"/>
      <w:marLeft w:val="0"/>
      <w:marRight w:val="0"/>
      <w:marTop w:val="0"/>
      <w:marBottom w:val="0"/>
      <w:divBdr>
        <w:top w:val="none" w:sz="0" w:space="0" w:color="auto"/>
        <w:left w:val="none" w:sz="0" w:space="0" w:color="auto"/>
        <w:bottom w:val="none" w:sz="0" w:space="0" w:color="auto"/>
        <w:right w:val="none" w:sz="0" w:space="0" w:color="auto"/>
      </w:divBdr>
    </w:div>
    <w:div w:id="1284265805">
      <w:bodyDiv w:val="1"/>
      <w:marLeft w:val="0"/>
      <w:marRight w:val="0"/>
      <w:marTop w:val="0"/>
      <w:marBottom w:val="0"/>
      <w:divBdr>
        <w:top w:val="none" w:sz="0" w:space="0" w:color="auto"/>
        <w:left w:val="none" w:sz="0" w:space="0" w:color="auto"/>
        <w:bottom w:val="none" w:sz="0" w:space="0" w:color="auto"/>
        <w:right w:val="none" w:sz="0" w:space="0" w:color="auto"/>
      </w:divBdr>
    </w:div>
    <w:div w:id="1362508708">
      <w:bodyDiv w:val="1"/>
      <w:marLeft w:val="0"/>
      <w:marRight w:val="0"/>
      <w:marTop w:val="0"/>
      <w:marBottom w:val="0"/>
      <w:divBdr>
        <w:top w:val="none" w:sz="0" w:space="0" w:color="auto"/>
        <w:left w:val="none" w:sz="0" w:space="0" w:color="auto"/>
        <w:bottom w:val="none" w:sz="0" w:space="0" w:color="auto"/>
        <w:right w:val="none" w:sz="0" w:space="0" w:color="auto"/>
      </w:divBdr>
    </w:div>
    <w:div w:id="1382556185">
      <w:bodyDiv w:val="1"/>
      <w:marLeft w:val="0"/>
      <w:marRight w:val="0"/>
      <w:marTop w:val="0"/>
      <w:marBottom w:val="0"/>
      <w:divBdr>
        <w:top w:val="none" w:sz="0" w:space="0" w:color="auto"/>
        <w:left w:val="none" w:sz="0" w:space="0" w:color="auto"/>
        <w:bottom w:val="none" w:sz="0" w:space="0" w:color="auto"/>
        <w:right w:val="none" w:sz="0" w:space="0" w:color="auto"/>
      </w:divBdr>
    </w:div>
    <w:div w:id="1590309485">
      <w:bodyDiv w:val="1"/>
      <w:marLeft w:val="0"/>
      <w:marRight w:val="0"/>
      <w:marTop w:val="0"/>
      <w:marBottom w:val="0"/>
      <w:divBdr>
        <w:top w:val="none" w:sz="0" w:space="0" w:color="auto"/>
        <w:left w:val="none" w:sz="0" w:space="0" w:color="auto"/>
        <w:bottom w:val="none" w:sz="0" w:space="0" w:color="auto"/>
        <w:right w:val="none" w:sz="0" w:space="0" w:color="auto"/>
      </w:divBdr>
    </w:div>
    <w:div w:id="1733653862">
      <w:bodyDiv w:val="1"/>
      <w:marLeft w:val="0"/>
      <w:marRight w:val="0"/>
      <w:marTop w:val="0"/>
      <w:marBottom w:val="0"/>
      <w:divBdr>
        <w:top w:val="none" w:sz="0" w:space="0" w:color="auto"/>
        <w:left w:val="none" w:sz="0" w:space="0" w:color="auto"/>
        <w:bottom w:val="none" w:sz="0" w:space="0" w:color="auto"/>
        <w:right w:val="none" w:sz="0" w:space="0" w:color="auto"/>
      </w:divBdr>
      <w:divsChild>
        <w:div w:id="281307760">
          <w:marLeft w:val="360"/>
          <w:marRight w:val="0"/>
          <w:marTop w:val="200"/>
          <w:marBottom w:val="0"/>
          <w:divBdr>
            <w:top w:val="none" w:sz="0" w:space="0" w:color="auto"/>
            <w:left w:val="none" w:sz="0" w:space="0" w:color="auto"/>
            <w:bottom w:val="none" w:sz="0" w:space="0" w:color="auto"/>
            <w:right w:val="none" w:sz="0" w:space="0" w:color="auto"/>
          </w:divBdr>
        </w:div>
      </w:divsChild>
    </w:div>
    <w:div w:id="1755203195">
      <w:bodyDiv w:val="1"/>
      <w:marLeft w:val="0"/>
      <w:marRight w:val="0"/>
      <w:marTop w:val="0"/>
      <w:marBottom w:val="0"/>
      <w:divBdr>
        <w:top w:val="none" w:sz="0" w:space="0" w:color="auto"/>
        <w:left w:val="none" w:sz="0" w:space="0" w:color="auto"/>
        <w:bottom w:val="none" w:sz="0" w:space="0" w:color="auto"/>
        <w:right w:val="none" w:sz="0" w:space="0" w:color="auto"/>
      </w:divBdr>
    </w:div>
    <w:div w:id="190618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JAMNET6</cp:lastModifiedBy>
  <cp:revision>2</cp:revision>
  <dcterms:created xsi:type="dcterms:W3CDTF">2020-11-16T11:16:00Z</dcterms:created>
  <dcterms:modified xsi:type="dcterms:W3CDTF">2020-11-16T11:16:00Z</dcterms:modified>
</cp:coreProperties>
</file>